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120" w:beforeAutospacing="0" w:after="120" w:afterAutospacing="0"/>
        <w:rPr>
          <w:rFonts w:hint="eastAsia"/>
          <w:b/>
          <w:bCs/>
          <w:sz w:val="28"/>
          <w:szCs w:val="28"/>
        </w:rPr>
      </w:pPr>
      <w:r>
        <w:rPr>
          <w:rFonts w:hint="eastAsia"/>
          <w:b/>
          <w:bCs/>
          <w:sz w:val="28"/>
          <w:szCs w:val="28"/>
        </w:rPr>
        <w:t>附件：</w:t>
      </w:r>
    </w:p>
    <w:p>
      <w:pPr>
        <w:spacing w:line="360" w:lineRule="auto"/>
        <w:jc w:val="center"/>
        <w:rPr>
          <w:rFonts w:hint="eastAsia" w:ascii="黑体" w:hAnsi="宋体" w:eastAsia="黑体"/>
          <w:sz w:val="32"/>
          <w:szCs w:val="32"/>
        </w:rPr>
      </w:pPr>
      <w:r>
        <w:rPr>
          <w:rFonts w:hint="eastAsia" w:ascii="黑体" w:hAnsi="宋体" w:eastAsia="黑体"/>
          <w:sz w:val="32"/>
          <w:szCs w:val="32"/>
        </w:rPr>
        <w:t>吉林大学本科通识教育公共选修课管理办法</w:t>
      </w:r>
    </w:p>
    <w:p>
      <w:pPr>
        <w:spacing w:line="360" w:lineRule="auto"/>
        <w:jc w:val="center"/>
        <w:rPr>
          <w:rFonts w:hint="eastAsia" w:ascii="黑体" w:hAnsi="宋体" w:eastAsia="黑体"/>
          <w:sz w:val="32"/>
          <w:szCs w:val="32"/>
        </w:rPr>
      </w:pPr>
    </w:p>
    <w:p>
      <w:pPr>
        <w:spacing w:line="360" w:lineRule="auto"/>
        <w:ind w:firstLine="562" w:firstLineChars="200"/>
        <w:rPr>
          <w:rFonts w:hint="eastAsia" w:ascii="黑体" w:hAnsi="黑体" w:eastAsia="黑体" w:cs="黑体"/>
          <w:b/>
          <w:sz w:val="28"/>
          <w:szCs w:val="28"/>
        </w:rPr>
      </w:pPr>
      <w:r>
        <w:rPr>
          <w:rFonts w:hint="eastAsia" w:ascii="黑体" w:hAnsi="黑体" w:eastAsia="黑体" w:cs="黑体"/>
          <w:b/>
          <w:sz w:val="28"/>
          <w:szCs w:val="28"/>
        </w:rPr>
        <w:t>一、课程设置</w:t>
      </w:r>
    </w:p>
    <w:p>
      <w:pPr>
        <w:spacing w:line="360" w:lineRule="auto"/>
        <w:ind w:firstLine="560" w:firstLineChars="200"/>
        <w:rPr>
          <w:rFonts w:hint="eastAsia" w:ascii="宋体" w:hAnsi="宋体"/>
          <w:sz w:val="28"/>
          <w:szCs w:val="28"/>
        </w:rPr>
      </w:pPr>
      <w:r>
        <w:rPr>
          <w:rFonts w:hint="eastAsia" w:ascii="宋体" w:hAnsi="宋体"/>
          <w:sz w:val="28"/>
          <w:szCs w:val="28"/>
        </w:rPr>
        <w:t>通识教育公共选修课是指由学校管理和组织开设的，针对全校各专业学生学习需要的通识教育选修课程，其目的在于提高学生的科学文化素质和文化艺术修养。</w:t>
      </w:r>
    </w:p>
    <w:p>
      <w:pPr>
        <w:spacing w:line="360" w:lineRule="auto"/>
        <w:ind w:firstLine="560" w:firstLineChars="200"/>
        <w:rPr>
          <w:rFonts w:hint="eastAsia" w:ascii="宋体" w:hAnsi="宋体"/>
          <w:sz w:val="28"/>
          <w:szCs w:val="28"/>
        </w:rPr>
      </w:pPr>
      <w:r>
        <w:rPr>
          <w:rFonts w:hint="eastAsia" w:ascii="宋体" w:hAnsi="宋体"/>
          <w:sz w:val="28"/>
          <w:szCs w:val="28"/>
        </w:rPr>
        <w:t>通识教育公共选修课</w:t>
      </w:r>
      <w:bookmarkStart w:id="0" w:name="OLE_LINK1"/>
      <w:r>
        <w:rPr>
          <w:rFonts w:hint="eastAsia" w:ascii="宋体" w:hAnsi="宋体"/>
          <w:sz w:val="28"/>
          <w:szCs w:val="28"/>
        </w:rPr>
        <w:t>主要包括</w:t>
      </w:r>
      <w:bookmarkStart w:id="1" w:name="OLE_LINK3"/>
      <w:r>
        <w:rPr>
          <w:rFonts w:hint="eastAsia" w:ascii="宋体" w:hAnsi="宋体" w:cs="宋体"/>
          <w:sz w:val="28"/>
          <w:szCs w:val="28"/>
        </w:rPr>
        <w:t>文学与艺术类（Ⅰ）、历史与文化类（Ⅱ）、经济与社会发展类（Ⅲ）、管理与行为科</w:t>
      </w:r>
      <w:bookmarkStart w:id="6" w:name="_GoBack"/>
      <w:bookmarkEnd w:id="6"/>
      <w:r>
        <w:rPr>
          <w:rFonts w:hint="eastAsia" w:ascii="宋体" w:hAnsi="宋体" w:cs="宋体"/>
          <w:sz w:val="28"/>
          <w:szCs w:val="28"/>
        </w:rPr>
        <w:t>学类（Ⅳ）、科学与技术类（Ⅴ）、创新与创业类（Ⅵ）、个性课程类（Ⅶ）</w:t>
      </w:r>
      <w:bookmarkEnd w:id="1"/>
      <w:r>
        <w:rPr>
          <w:rFonts w:hint="eastAsia" w:ascii="宋体" w:hAnsi="宋体" w:cs="宋体"/>
          <w:sz w:val="28"/>
          <w:szCs w:val="28"/>
        </w:rPr>
        <w:t>等，其中个性课程类不做课程名称限定，允许学生广泛跨学科、跨学校选读课程，或通过学校认定的国内外在线课程公共服务平台获得学分。</w:t>
      </w:r>
      <w:bookmarkEnd w:id="0"/>
    </w:p>
    <w:p>
      <w:pPr>
        <w:adjustRightInd w:val="0"/>
        <w:snapToGrid w:val="0"/>
        <w:spacing w:line="36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二、开设普通教育公共选修课的条件</w:t>
      </w:r>
    </w:p>
    <w:p>
      <w:pPr>
        <w:adjustRightInd w:val="0"/>
        <w:snapToGrid w:val="0"/>
        <w:spacing w:line="360" w:lineRule="auto"/>
        <w:rPr>
          <w:rFonts w:hint="eastAsia" w:ascii="宋体" w:hAnsi="宋体"/>
          <w:sz w:val="28"/>
          <w:szCs w:val="28"/>
        </w:rPr>
      </w:pPr>
      <w:r>
        <w:rPr>
          <w:rFonts w:hint="eastAsia" w:ascii="宋体" w:hAnsi="宋体"/>
          <w:sz w:val="28"/>
          <w:szCs w:val="28"/>
        </w:rPr>
        <w:t xml:space="preserve">  （一）开课条件</w:t>
      </w:r>
    </w:p>
    <w:p>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1.具有较系统的教学内容，对提升学生科学文化素质、培养学生科学思维能力具有显著作用；</w:t>
      </w:r>
    </w:p>
    <w:p>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2.课程设置和授课教师稳定，并能够保证持续开设；</w:t>
      </w:r>
    </w:p>
    <w:p>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3.选用正式出版的教材。如开课教师对所开设课程有较深入的研究,可根据讲授内容进行自编教材或讲义；</w:t>
      </w:r>
    </w:p>
    <w:p>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4.公共选修课课时一般设置为30学时，2学分，最多不超过3学分。</w:t>
      </w:r>
    </w:p>
    <w:p>
      <w:pPr>
        <w:adjustRightInd w:val="0"/>
        <w:snapToGrid w:val="0"/>
        <w:spacing w:line="360" w:lineRule="auto"/>
        <w:rPr>
          <w:rFonts w:hint="eastAsia" w:ascii="宋体" w:hAnsi="宋体"/>
          <w:sz w:val="28"/>
          <w:szCs w:val="28"/>
        </w:rPr>
      </w:pPr>
      <w:r>
        <w:rPr>
          <w:rFonts w:hint="eastAsia" w:ascii="宋体" w:hAnsi="宋体"/>
          <w:sz w:val="28"/>
          <w:szCs w:val="28"/>
        </w:rPr>
        <w:t xml:space="preserve">  (二)教师应具备的条件</w:t>
      </w:r>
    </w:p>
    <w:p>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1.专任教师开设公共选修课必须具备讲师及以上职称。</w:t>
      </w:r>
    </w:p>
    <w:p>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2.非教师系列且具有教师资格证的教师，必须具有副高以上职称,同时须由两位具有教授职称的同行专家推荐, 填写《公共选修课程申请表》(附教学大纲、备选教材或讲义等)，报教务处审批。</w:t>
      </w:r>
    </w:p>
    <w:p>
      <w:pPr>
        <w:adjustRightInd w:val="0"/>
        <w:snapToGrid w:val="0"/>
        <w:spacing w:line="360" w:lineRule="auto"/>
        <w:rPr>
          <w:rFonts w:hint="eastAsia" w:ascii="宋体" w:hAnsi="宋体"/>
          <w:sz w:val="28"/>
          <w:szCs w:val="28"/>
        </w:rPr>
      </w:pPr>
      <w:r>
        <w:rPr>
          <w:rFonts w:hint="eastAsia" w:ascii="宋体" w:hAnsi="宋体"/>
          <w:sz w:val="28"/>
          <w:szCs w:val="28"/>
        </w:rPr>
        <w:t xml:space="preserve">  （三）课程申报要求</w:t>
      </w:r>
    </w:p>
    <w:p>
      <w:pPr>
        <w:spacing w:line="360" w:lineRule="auto"/>
        <w:ind w:firstLine="560" w:firstLineChars="200"/>
        <w:rPr>
          <w:rFonts w:hint="eastAsia" w:ascii="宋体" w:hAnsi="宋体"/>
          <w:sz w:val="28"/>
          <w:szCs w:val="28"/>
        </w:rPr>
      </w:pPr>
      <w:bookmarkStart w:id="2" w:name="OLE_LINK2"/>
      <w:r>
        <w:rPr>
          <w:rFonts w:hint="eastAsia" w:ascii="宋体" w:hAnsi="宋体"/>
          <w:sz w:val="28"/>
          <w:szCs w:val="28"/>
        </w:rPr>
        <w:t>通识教育公共选修课由各学院根据本单位或教师个人的实际情况提出开课申请，填写公共选修课申请表，列入学校通识教育公共选修课程建设计划。公共选修课一般应建立课程教研组（部、室）的组织形式，在课程负责人的组织下做好教学和研究工作。</w:t>
      </w:r>
    </w:p>
    <w:bookmarkEnd w:id="2"/>
    <w:p>
      <w:pPr>
        <w:spacing w:line="360" w:lineRule="auto"/>
        <w:ind w:firstLine="562" w:firstLineChars="200"/>
        <w:rPr>
          <w:rFonts w:hint="eastAsia" w:ascii="宋体" w:hAnsi="宋体"/>
          <w:b/>
          <w:sz w:val="28"/>
          <w:szCs w:val="28"/>
        </w:rPr>
      </w:pPr>
      <w:r>
        <w:rPr>
          <w:rFonts w:hint="eastAsia" w:ascii="宋体" w:hAnsi="宋体"/>
          <w:b/>
          <w:sz w:val="28"/>
          <w:szCs w:val="28"/>
        </w:rPr>
        <w:t>三、课程选修</w:t>
      </w:r>
    </w:p>
    <w:p>
      <w:pPr>
        <w:spacing w:line="360" w:lineRule="auto"/>
        <w:ind w:firstLine="560" w:firstLineChars="200"/>
        <w:rPr>
          <w:rFonts w:hint="eastAsia" w:ascii="宋体" w:hAnsi="宋体"/>
          <w:sz w:val="28"/>
          <w:szCs w:val="28"/>
        </w:rPr>
      </w:pPr>
      <w:r>
        <w:rPr>
          <w:rFonts w:hint="eastAsia" w:ascii="宋体" w:hAnsi="宋体"/>
          <w:sz w:val="28"/>
          <w:szCs w:val="28"/>
        </w:rPr>
        <w:t>1.公共选修课以针对大学一、二年级开设为主，各年级的学生可以自由选修，原则上学生应在第1-6学期内修完公共选修课所要求的最低学分。</w:t>
      </w:r>
    </w:p>
    <w:p>
      <w:pPr>
        <w:spacing w:line="360" w:lineRule="auto"/>
        <w:ind w:firstLine="560" w:firstLineChars="200"/>
        <w:rPr>
          <w:rFonts w:hint="eastAsia" w:ascii="宋体" w:hAnsi="宋体"/>
          <w:sz w:val="28"/>
          <w:szCs w:val="28"/>
        </w:rPr>
      </w:pPr>
      <w:r>
        <w:rPr>
          <w:rFonts w:hint="eastAsia" w:ascii="宋体" w:hAnsi="宋体"/>
          <w:sz w:val="28"/>
          <w:szCs w:val="28"/>
        </w:rPr>
        <w:t>2.根据学科特点，要求学生在规定的类别范围内修读相应课程，合计8-10学分。</w:t>
      </w:r>
    </w:p>
    <w:p>
      <w:pPr>
        <w:spacing w:line="360" w:lineRule="auto"/>
        <w:ind w:firstLine="560" w:firstLineChars="200"/>
        <w:rPr>
          <w:rFonts w:hint="eastAsia" w:ascii="宋体" w:hAnsi="宋体"/>
          <w:sz w:val="28"/>
          <w:szCs w:val="28"/>
        </w:rPr>
      </w:pPr>
      <w:r>
        <w:rPr>
          <w:rFonts w:hint="eastAsia" w:ascii="宋体" w:hAnsi="宋体"/>
          <w:sz w:val="28"/>
          <w:szCs w:val="28"/>
        </w:rPr>
        <w:t>各学科规定的课程类别如下:</w:t>
      </w:r>
    </w:p>
    <w:p>
      <w:pPr>
        <w:spacing w:line="360" w:lineRule="auto"/>
        <w:ind w:firstLine="560" w:firstLineChars="200"/>
        <w:rPr>
          <w:rFonts w:hint="eastAsia" w:ascii="宋体" w:hAnsi="宋体"/>
          <w:sz w:val="28"/>
          <w:szCs w:val="28"/>
        </w:rPr>
      </w:pPr>
      <w:r>
        <w:rPr>
          <w:rFonts w:hint="eastAsia" w:ascii="宋体" w:hAnsi="宋体"/>
          <w:sz w:val="28"/>
          <w:szCs w:val="28"/>
        </w:rPr>
        <w:t>人文学部类专业：要求学生至少在</w:t>
      </w:r>
      <w:r>
        <w:rPr>
          <w:rFonts w:hint="eastAsia" w:ascii="宋体" w:hAnsi="宋体" w:cs="宋体"/>
          <w:sz w:val="28"/>
          <w:szCs w:val="28"/>
        </w:rPr>
        <w:t>经济与社会发展类（Ⅲ）、管理与行为科学类（Ⅳ）、科学与技术类（Ⅴ）等三个类别范围内修读，每类</w:t>
      </w:r>
      <w:r>
        <w:rPr>
          <w:rFonts w:hint="eastAsia" w:ascii="宋体" w:hAnsi="宋体"/>
          <w:sz w:val="28"/>
          <w:szCs w:val="28"/>
        </w:rPr>
        <w:t>各至少选修2学分。</w:t>
      </w:r>
    </w:p>
    <w:p>
      <w:pPr>
        <w:spacing w:line="360" w:lineRule="auto"/>
        <w:ind w:firstLine="560" w:firstLineChars="200"/>
        <w:rPr>
          <w:rFonts w:hint="eastAsia" w:ascii="宋体" w:hAnsi="宋体"/>
          <w:sz w:val="28"/>
          <w:szCs w:val="28"/>
        </w:rPr>
      </w:pPr>
      <w:r>
        <w:rPr>
          <w:rFonts w:hint="eastAsia" w:ascii="宋体" w:hAnsi="宋体"/>
          <w:sz w:val="28"/>
          <w:szCs w:val="28"/>
        </w:rPr>
        <w:t>社会科学类专业：要求学生至少在</w:t>
      </w:r>
      <w:r>
        <w:rPr>
          <w:rFonts w:hint="eastAsia" w:ascii="宋体" w:hAnsi="宋体" w:cs="宋体"/>
          <w:sz w:val="28"/>
          <w:szCs w:val="28"/>
        </w:rPr>
        <w:t>文学与艺术类（Ⅰ）、科学与技术类（Ⅴ）、创新与创业类（Ⅵ）等三个类别范围内修读，每类各至少</w:t>
      </w:r>
      <w:r>
        <w:rPr>
          <w:rFonts w:hint="eastAsia" w:ascii="宋体" w:hAnsi="宋体"/>
          <w:sz w:val="28"/>
          <w:szCs w:val="28"/>
        </w:rPr>
        <w:t xml:space="preserve">选修2学分； </w:t>
      </w:r>
    </w:p>
    <w:p>
      <w:pPr>
        <w:spacing w:line="360" w:lineRule="auto"/>
        <w:ind w:firstLine="560" w:firstLineChars="200"/>
        <w:rPr>
          <w:rFonts w:hint="eastAsia" w:ascii="宋体" w:hAnsi="宋体"/>
          <w:sz w:val="28"/>
          <w:szCs w:val="28"/>
        </w:rPr>
      </w:pPr>
      <w:r>
        <w:rPr>
          <w:rFonts w:hint="eastAsia" w:ascii="宋体" w:hAnsi="宋体"/>
          <w:sz w:val="28"/>
          <w:szCs w:val="28"/>
        </w:rPr>
        <w:t>理学类专业</w:t>
      </w:r>
      <w:bookmarkStart w:id="3" w:name="OLE_LINK4"/>
      <w:r>
        <w:rPr>
          <w:rFonts w:hint="eastAsia" w:ascii="宋体" w:hAnsi="宋体"/>
          <w:sz w:val="28"/>
          <w:szCs w:val="28"/>
        </w:rPr>
        <w:t>：要求学生至少在</w:t>
      </w:r>
      <w:r>
        <w:rPr>
          <w:rFonts w:hint="eastAsia" w:ascii="宋体" w:hAnsi="宋体" w:cs="宋体"/>
          <w:sz w:val="28"/>
          <w:szCs w:val="28"/>
        </w:rPr>
        <w:t>文学与艺术类（Ⅰ）、历史与文化类（Ⅱ）、经济与社会发展类（Ⅲ）等三个类别范围内修读，每类各至少修读</w:t>
      </w:r>
      <w:r>
        <w:rPr>
          <w:rFonts w:hint="eastAsia" w:ascii="宋体" w:hAnsi="宋体"/>
          <w:sz w:val="28"/>
          <w:szCs w:val="28"/>
        </w:rPr>
        <w:t>2学分</w:t>
      </w:r>
      <w:bookmarkEnd w:id="3"/>
      <w:r>
        <w:rPr>
          <w:rFonts w:hint="eastAsia" w:ascii="宋体" w:hAnsi="宋体"/>
          <w:sz w:val="28"/>
          <w:szCs w:val="28"/>
        </w:rPr>
        <w:t xml:space="preserve">； </w:t>
      </w:r>
    </w:p>
    <w:p>
      <w:pPr>
        <w:spacing w:line="360" w:lineRule="auto"/>
        <w:ind w:firstLine="560" w:firstLineChars="200"/>
        <w:rPr>
          <w:rFonts w:hint="eastAsia" w:ascii="宋体" w:hAnsi="宋体"/>
          <w:sz w:val="28"/>
          <w:szCs w:val="28"/>
        </w:rPr>
      </w:pPr>
      <w:r>
        <w:rPr>
          <w:rFonts w:hint="eastAsia" w:ascii="宋体" w:hAnsi="宋体"/>
          <w:sz w:val="28"/>
          <w:szCs w:val="28"/>
        </w:rPr>
        <w:t>工学类专业：要求学生至少在</w:t>
      </w:r>
      <w:r>
        <w:rPr>
          <w:rFonts w:hint="eastAsia" w:ascii="宋体" w:hAnsi="宋体" w:cs="宋体"/>
          <w:sz w:val="28"/>
          <w:szCs w:val="28"/>
        </w:rPr>
        <w:t>经济与社会发展类（Ⅲ）、</w:t>
      </w:r>
      <w:bookmarkStart w:id="4" w:name="OLE_LINK5"/>
      <w:r>
        <w:rPr>
          <w:rFonts w:hint="eastAsia" w:ascii="宋体" w:hAnsi="宋体" w:cs="宋体"/>
          <w:sz w:val="28"/>
          <w:szCs w:val="28"/>
        </w:rPr>
        <w:t>管理与行为科学类（Ⅳ）</w:t>
      </w:r>
      <w:bookmarkEnd w:id="4"/>
      <w:r>
        <w:rPr>
          <w:rFonts w:hint="eastAsia" w:ascii="宋体" w:hAnsi="宋体" w:cs="宋体"/>
          <w:sz w:val="28"/>
          <w:szCs w:val="28"/>
        </w:rPr>
        <w:t>、创新与创业类（Ⅵ）等三个类别范围内修读，每类各至少</w:t>
      </w:r>
      <w:r>
        <w:rPr>
          <w:rFonts w:hint="eastAsia" w:ascii="宋体" w:hAnsi="宋体"/>
          <w:sz w:val="28"/>
          <w:szCs w:val="28"/>
        </w:rPr>
        <w:t xml:space="preserve">选修2学分； </w:t>
      </w:r>
    </w:p>
    <w:p>
      <w:pPr>
        <w:spacing w:line="360" w:lineRule="auto"/>
        <w:ind w:firstLine="560" w:firstLineChars="200"/>
        <w:rPr>
          <w:rFonts w:hint="eastAsia" w:ascii="宋体" w:hAnsi="宋体"/>
          <w:sz w:val="28"/>
          <w:szCs w:val="28"/>
        </w:rPr>
      </w:pPr>
      <w:r>
        <w:rPr>
          <w:rFonts w:hint="eastAsia" w:ascii="宋体" w:hAnsi="宋体"/>
          <w:sz w:val="28"/>
          <w:szCs w:val="28"/>
        </w:rPr>
        <w:t>医学和农学类专业：要求学生至少在</w:t>
      </w:r>
      <w:r>
        <w:rPr>
          <w:rFonts w:hint="eastAsia" w:ascii="宋体" w:hAnsi="宋体" w:cs="宋体"/>
          <w:sz w:val="28"/>
          <w:szCs w:val="28"/>
        </w:rPr>
        <w:t>文学与艺术类（Ⅰ）、经济与社会发展类（Ⅲ）、管理与行为科学类（Ⅳ）等三个类别范围内修读，每类各至少修读</w:t>
      </w:r>
      <w:r>
        <w:rPr>
          <w:rFonts w:hint="eastAsia" w:ascii="宋体" w:hAnsi="宋体"/>
          <w:sz w:val="28"/>
          <w:szCs w:val="28"/>
        </w:rPr>
        <w:t>2学分。</w:t>
      </w:r>
    </w:p>
    <w:p>
      <w:pPr>
        <w:spacing w:line="360" w:lineRule="auto"/>
        <w:ind w:firstLine="560" w:firstLineChars="200"/>
        <w:rPr>
          <w:rFonts w:hint="eastAsia" w:ascii="宋体" w:hAnsi="宋体"/>
          <w:sz w:val="28"/>
          <w:szCs w:val="28"/>
        </w:rPr>
      </w:pPr>
      <w:r>
        <w:rPr>
          <w:rFonts w:hint="eastAsia" w:ascii="宋体" w:hAnsi="宋体"/>
          <w:sz w:val="28"/>
          <w:szCs w:val="28"/>
        </w:rPr>
        <w:t>3.学校教务处于每学期放假前2-3周公布下学期的公共选修课开课计划,学生按学校开课计划和选课时间到教务管理系统进行选课。</w:t>
      </w:r>
    </w:p>
    <w:p>
      <w:pPr>
        <w:spacing w:line="360" w:lineRule="auto"/>
        <w:ind w:firstLine="560" w:firstLineChars="200"/>
        <w:rPr>
          <w:rFonts w:hint="eastAsia" w:ascii="宋体" w:hAnsi="宋体"/>
          <w:sz w:val="28"/>
          <w:szCs w:val="28"/>
        </w:rPr>
      </w:pPr>
      <w:r>
        <w:rPr>
          <w:rFonts w:hint="eastAsia" w:ascii="宋体" w:hAnsi="宋体"/>
          <w:sz w:val="28"/>
          <w:szCs w:val="28"/>
        </w:rPr>
        <w:t>4.各门课程在每一学期滚动开出，各年级的学生按教务处公布的全校公共选修课开课计划自由选修。一般每门课程选课人数达到20人可以开课。</w:t>
      </w:r>
    </w:p>
    <w:p>
      <w:pPr>
        <w:spacing w:line="360" w:lineRule="auto"/>
        <w:ind w:firstLine="560" w:firstLineChars="200"/>
        <w:rPr>
          <w:rFonts w:hint="eastAsia" w:ascii="宋体" w:hAnsi="宋体"/>
          <w:sz w:val="28"/>
          <w:szCs w:val="28"/>
        </w:rPr>
      </w:pPr>
      <w:r>
        <w:rPr>
          <w:rFonts w:hint="eastAsia" w:ascii="宋体" w:hAnsi="宋体"/>
          <w:sz w:val="28"/>
          <w:szCs w:val="28"/>
        </w:rPr>
        <w:t>5.每名学生每学期最高的选课学分限定为4学分。</w:t>
      </w:r>
    </w:p>
    <w:p>
      <w:pPr>
        <w:spacing w:line="360" w:lineRule="auto"/>
        <w:ind w:left="420" w:firstLine="118" w:firstLineChars="42"/>
        <w:rPr>
          <w:rFonts w:hint="eastAsia" w:ascii="宋体" w:hAnsi="宋体"/>
          <w:b/>
          <w:sz w:val="28"/>
          <w:szCs w:val="28"/>
        </w:rPr>
      </w:pPr>
      <w:r>
        <w:rPr>
          <w:rFonts w:hint="eastAsia" w:ascii="宋体" w:hAnsi="宋体"/>
          <w:b/>
          <w:sz w:val="28"/>
          <w:szCs w:val="28"/>
        </w:rPr>
        <w:t>四、课程考核</w:t>
      </w:r>
    </w:p>
    <w:p>
      <w:pPr>
        <w:spacing w:line="360" w:lineRule="auto"/>
        <w:ind w:firstLine="560" w:firstLineChars="200"/>
        <w:rPr>
          <w:rFonts w:hint="eastAsia" w:ascii="宋体" w:hAnsi="宋体"/>
          <w:sz w:val="28"/>
          <w:szCs w:val="28"/>
        </w:rPr>
      </w:pPr>
      <w:r>
        <w:rPr>
          <w:rFonts w:hint="eastAsia" w:ascii="宋体" w:hAnsi="宋体"/>
          <w:sz w:val="28"/>
          <w:szCs w:val="28"/>
        </w:rPr>
        <w:t>通识教育公共选修课原则上采用课堂作业、开卷或小论文等形式考核，按优秀、良好、中等、及格、不及格五级记分，考核及格记相应学分。公共选修课不安排缓考和补考。选修课不能免修，学生一经选定必须参加课程学习，缺课1/3以上取消考核资格。除学校审定的个别课程外，公共选修课不计算课堂教学之外的辅助环节工作量。</w:t>
      </w:r>
    </w:p>
    <w:p>
      <w:pPr>
        <w:spacing w:line="360" w:lineRule="auto"/>
        <w:ind w:firstLine="562" w:firstLineChars="200"/>
        <w:rPr>
          <w:rFonts w:hint="eastAsia" w:ascii="宋体" w:hAnsi="宋体"/>
          <w:b/>
          <w:sz w:val="28"/>
          <w:szCs w:val="28"/>
        </w:rPr>
      </w:pPr>
      <w:r>
        <w:rPr>
          <w:rFonts w:hint="eastAsia" w:ascii="宋体" w:hAnsi="宋体"/>
          <w:b/>
          <w:sz w:val="28"/>
          <w:szCs w:val="28"/>
        </w:rPr>
        <w:t>五、公共选修课的学分核定</w:t>
      </w:r>
    </w:p>
    <w:p>
      <w:pPr>
        <w:spacing w:line="360" w:lineRule="auto"/>
        <w:ind w:firstLine="560" w:firstLineChars="200"/>
        <w:rPr>
          <w:rFonts w:hint="eastAsia" w:ascii="宋体" w:hAnsi="宋体"/>
          <w:sz w:val="28"/>
          <w:szCs w:val="28"/>
        </w:rPr>
      </w:pPr>
      <w:r>
        <w:rPr>
          <w:rFonts w:hint="eastAsia" w:ascii="宋体" w:hAnsi="宋体"/>
          <w:sz w:val="28"/>
          <w:szCs w:val="28"/>
        </w:rPr>
        <w:t>1.经学院审核通过，下列课程可以作为公共选修课个性化课程类别，并认定学分：</w:t>
      </w:r>
    </w:p>
    <w:p>
      <w:pPr>
        <w:spacing w:line="360" w:lineRule="auto"/>
        <w:rPr>
          <w:rFonts w:hint="eastAsia" w:ascii="宋体" w:hAnsi="宋体"/>
          <w:sz w:val="28"/>
          <w:szCs w:val="28"/>
        </w:rPr>
      </w:pPr>
      <w:bookmarkStart w:id="5" w:name="OLE_LINK6"/>
      <w:r>
        <w:rPr>
          <w:rFonts w:hint="eastAsia" w:ascii="宋体" w:hAnsi="宋体"/>
          <w:sz w:val="28"/>
          <w:szCs w:val="28"/>
        </w:rPr>
        <w:t xml:space="preserve">  （1）学生在校外在线开放课程平台修读并考核合格的课程</w:t>
      </w:r>
      <w:bookmarkEnd w:id="5"/>
      <w:r>
        <w:rPr>
          <w:rFonts w:hint="eastAsia" w:ascii="宋体" w:hAnsi="宋体"/>
          <w:sz w:val="28"/>
          <w:szCs w:val="28"/>
        </w:rPr>
        <w:t>；</w:t>
      </w:r>
    </w:p>
    <w:p>
      <w:pPr>
        <w:spacing w:line="360" w:lineRule="auto"/>
        <w:rPr>
          <w:rFonts w:hint="eastAsia" w:ascii="宋体" w:hAnsi="宋体"/>
          <w:sz w:val="28"/>
          <w:szCs w:val="28"/>
        </w:rPr>
      </w:pPr>
      <w:r>
        <w:rPr>
          <w:rFonts w:hint="eastAsia" w:ascii="宋体" w:hAnsi="宋体"/>
          <w:sz w:val="28"/>
          <w:szCs w:val="28"/>
        </w:rPr>
        <w:t xml:space="preserve">  （2）学生修读校内外国际课程周等专门教学环节所列课程，并考核合格。</w:t>
      </w:r>
    </w:p>
    <w:p>
      <w:pPr>
        <w:spacing w:line="360" w:lineRule="auto"/>
        <w:rPr>
          <w:rFonts w:hint="eastAsia" w:ascii="宋体" w:hAnsi="宋体"/>
          <w:sz w:val="28"/>
          <w:szCs w:val="28"/>
        </w:rPr>
      </w:pPr>
      <w:r>
        <w:rPr>
          <w:rFonts w:hint="eastAsia" w:ascii="宋体" w:hAnsi="宋体"/>
          <w:sz w:val="28"/>
          <w:szCs w:val="28"/>
        </w:rPr>
        <w:t xml:space="preserve">  （3）学生跨学院修读本专业培养方案所规定课程之外的非本学科专业类课程，并考核合格。</w:t>
      </w:r>
    </w:p>
    <w:p>
      <w:pPr>
        <w:spacing w:line="360" w:lineRule="auto"/>
        <w:ind w:firstLine="560" w:firstLineChars="200"/>
        <w:rPr>
          <w:rFonts w:hint="eastAsia" w:ascii="宋体" w:hAnsi="宋体"/>
          <w:sz w:val="28"/>
          <w:szCs w:val="28"/>
        </w:rPr>
      </w:pPr>
      <w:r>
        <w:rPr>
          <w:rFonts w:hint="eastAsia" w:ascii="宋体" w:hAnsi="宋体"/>
          <w:sz w:val="28"/>
          <w:szCs w:val="28"/>
        </w:rPr>
        <w:t>2.学生毕业时的公共选修课学分核定由学院进行，每学期各学院在教务管理系统打印本学院学生的公共选修课成绩，第六学期结束后应对学生获得学分的类别、学分总数进行核定，对学分类别和学分总数不符合毕业要求的学生应及时提醒，以免影响学生正常毕业。</w:t>
      </w:r>
    </w:p>
    <w:p>
      <w:pPr>
        <w:spacing w:line="360" w:lineRule="auto"/>
        <w:ind w:firstLine="560"/>
        <w:rPr>
          <w:rFonts w:hint="eastAsia" w:ascii="黑体" w:hAnsi="黑体" w:eastAsia="黑体" w:cs="黑体"/>
          <w:sz w:val="28"/>
          <w:szCs w:val="28"/>
        </w:rPr>
      </w:pPr>
      <w:r>
        <w:rPr>
          <w:rFonts w:hint="eastAsia" w:ascii="黑体" w:hAnsi="黑体" w:eastAsia="黑体" w:cs="黑体"/>
          <w:sz w:val="28"/>
          <w:szCs w:val="28"/>
        </w:rPr>
        <w:t>六、其它</w:t>
      </w:r>
    </w:p>
    <w:p>
      <w:pPr>
        <w:spacing w:line="360" w:lineRule="auto"/>
        <w:ind w:firstLine="560"/>
        <w:rPr>
          <w:rFonts w:hint="eastAsia" w:ascii="宋体" w:hAnsi="宋体"/>
          <w:sz w:val="28"/>
          <w:szCs w:val="28"/>
        </w:rPr>
      </w:pPr>
      <w:r>
        <w:rPr>
          <w:rFonts w:hint="eastAsia" w:ascii="宋体" w:hAnsi="宋体"/>
          <w:sz w:val="28"/>
          <w:szCs w:val="28"/>
        </w:rPr>
        <w:t>本规定自2017级起执行，2016级及其它在校年级继续执行《吉林大学本科普通教育公共选修课管理办法》（2010年修订稿）。</w:t>
      </w:r>
    </w:p>
    <w:p>
      <w:pPr>
        <w:spacing w:line="360" w:lineRule="auto"/>
        <w:ind w:firstLine="3640" w:firstLineChars="1300"/>
        <w:rPr>
          <w:rFonts w:hint="eastAsia" w:ascii="宋体" w:hAnsi="宋体"/>
          <w:sz w:val="28"/>
          <w:szCs w:val="28"/>
        </w:rPr>
      </w:pPr>
    </w:p>
    <w:p>
      <w:pPr>
        <w:spacing w:line="360" w:lineRule="auto"/>
        <w:rPr>
          <w:rFonts w:hint="eastAsia" w:ascii="宋体" w:hAnsi="宋体"/>
          <w:sz w:val="28"/>
          <w:szCs w:val="28"/>
        </w:rPr>
      </w:pPr>
      <w:r>
        <w:rPr>
          <w:rFonts w:hint="eastAsia" w:ascii="宋体" w:hAnsi="宋体"/>
          <w:sz w:val="28"/>
          <w:szCs w:val="28"/>
        </w:rPr>
        <w:t xml:space="preserve">                                             </w:t>
      </w:r>
    </w:p>
    <w:p/>
    <w:sectPr>
      <w:pgSz w:w="11906" w:h="16838"/>
      <w:pgMar w:top="1440" w:right="1361" w:bottom="1440" w:left="1361" w:header="851" w:footer="992" w:gutter="0"/>
      <w:cols w:space="720" w:num="1"/>
      <w:docGrid w:type="lines" w:linePitch="312" w:charSpace="0"/>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71"/>
    <w:rsid w:val="00223B71"/>
    <w:rsid w:val="008D6463"/>
    <w:rsid w:val="26AB7B9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277</Words>
  <Characters>1580</Characters>
  <Lines>13</Lines>
  <Paragraphs>3</Paragraphs>
  <TotalTime>0</TotalTime>
  <ScaleCrop>false</ScaleCrop>
  <LinksUpToDate>false</LinksUpToDate>
  <CharactersWithSpaces>1854</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2016-06-30T01:52:00Z</dcterms:created>
  <dc:creator>dell9020</dc:creator>
  <cp:lastModifiedBy>Administrator</cp:lastModifiedBy>
  <dcterms:modified xsi:type="dcterms:W3CDTF">2016-09-06T23:41:50Z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